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5B" w:rsidRDefault="00092D9B" w:rsidP="00071702">
      <w:pPr>
        <w:pStyle w:val="1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428750" cy="1343025"/>
            <wp:effectExtent l="19050" t="0" r="0" b="0"/>
            <wp:docPr id="1" name="Рисунок 1" descr="Сенсорная комната: что это и для чего нужно?">
              <a:hlinkClick xmlns:a="http://schemas.openxmlformats.org/drawingml/2006/main" r:id="rId5" tooltip="&quot;Сенсорная комната: что это и для чего нужно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ая комната: что это и для чего нужно?">
                      <a:hlinkClick r:id="rId5" tooltip="&quot;Сенсорная комната: что это и для чего нужно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702">
        <w:rPr>
          <w:rFonts w:ascii="Arial" w:hAnsi="Arial" w:cs="Arial"/>
        </w:rPr>
        <w:t xml:space="preserve">                              </w:t>
      </w:r>
      <w:r w:rsidR="00071702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650381" cy="1219200"/>
            <wp:effectExtent l="19050" t="0" r="6969" b="0"/>
            <wp:docPr id="31" name="icxm4h6pimgimage" descr="https://static.wixstatic.com/media/febf42_d5e8fbe5c59b4fe0af890e38de3eed93.jpg/v1/fill/w_222,h_164,al_c,q_80,usm_0.66_1.00_0.01/febf42_d5e8fbe5c59b4fe0af890e38de3ee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xm4h6pimgimage" descr="https://static.wixstatic.com/media/febf42_d5e8fbe5c59b4fe0af890e38de3eed93.jpg/v1/fill/w_222,h_164,al_c,q_80,usm_0.66_1.00_0.01/febf42_d5e8fbe5c59b4fe0af890e38de3eed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33" cy="12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9B" w:rsidRPr="00071702" w:rsidRDefault="00092D9B" w:rsidP="00092D9B">
      <w:pPr>
        <w:pStyle w:val="1"/>
        <w:shd w:val="clear" w:color="auto" w:fill="FFFFFF"/>
        <w:rPr>
          <w:color w:val="FF0000"/>
          <w:sz w:val="28"/>
          <w:szCs w:val="28"/>
        </w:rPr>
      </w:pPr>
      <w:r w:rsidRPr="00071702">
        <w:rPr>
          <w:color w:val="FF0000"/>
          <w:sz w:val="28"/>
          <w:szCs w:val="28"/>
        </w:rPr>
        <w:t>Сенсорная комната: что это и для чего нужно?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У человека есть органы чувств: глаза (зрение), уши (слух), язык (вкус), нос (обоняние), кожа и слизистая (осязание), вестибулярный аппарат (ощущение веса, чувство равновесия и положения в пространстве, ускорение).</w:t>
      </w:r>
      <w:proofErr w:type="gram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В каждом из этих органов чувств есть рецепторы – периферические звенья анализатора или сенсорной системы (по И. П. Павлову). К примеру, рецепторы зрения – это палочки и колбочки сетчатки глаза. Сам же анализатор состоит из трех частей: периферии (рецептора), проводникового отдела (центростремительных нейронов), коркового отдела (участков коры больших полушарий головного мозга, воспринимающих информацию от соответствующих рецепторных образований).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>Таким образом, сенсорную систему (анализатор) можно определить как часть нервной системы, состоящей из рецепторов, нервных путей и отделов головного мозга.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Зная, что такое сенсорная система можно перейти к </w:t>
      </w:r>
      <w:proofErr w:type="spellStart"/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>сенсорике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– функции нервной системы, которая заключается в восприятии раздражителей, и выполняется при помощи сенсорной системы (анализатора). </w:t>
      </w:r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 xml:space="preserve">Благодаря изучению </w:t>
      </w:r>
      <w:proofErr w:type="spellStart"/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>сенсорики</w:t>
      </w:r>
      <w:proofErr w:type="spellEnd"/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>, а также роли сенсорной системы в жизни человека появились специальные комнаты, которые называют сенсорными.</w:t>
      </w:r>
    </w:p>
    <w:p w:rsidR="00092D9B" w:rsidRPr="00071702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Сенсорная комната — что это?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Определить сенсорную комнату можно как особым образом организованную окружающую среду, наполненную различного рода стимуляторами, цель которых заключается в воздействии на органы чувств человека. Сенсорную комнату в народе принято называть «комнатой релаксации», однако по сути своей сенсорная комната может использоваться не только с целью оказания успокаивающего и расслабляющего действия, но и для достижения тонизирующего и стимулирующего эффекта. Секрет заключается в сочетании разных стимулов. К ним относятся: свет и цвет, звуки (музыка), запахи, а также тактильные ощущения. Наборы стимулов можно объединить в группы в зависимости от рецептора, на который они воздействуют.</w:t>
      </w:r>
    </w:p>
    <w:p w:rsidR="00092D9B" w:rsidRPr="00071702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стимулов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Светотерапия</w:t>
      </w:r>
      <w:proofErr w:type="spellEnd"/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и </w:t>
      </w:r>
      <w:proofErr w:type="spellStart"/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цветотерапия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– воздействуют на зрение. Мягкий свет – покой. Яркий свет – возбуждение. Кроме того, частицы света (фотоны) поддерживают ритм суточных колебаний, улучшают состояние иммунной системы. </w:t>
      </w:r>
      <w:proofErr w:type="gram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Используется терапия цветом, например, красный – стимуляция, оранжевый – восстановление, желтый – тонизирование и т.д.</w:t>
      </w:r>
      <w:proofErr w:type="gramEnd"/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Звукотерапия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– воздействует на слух. Может быть пассивной (человек слушает звуки или музыку) и активной (человек сам создает звуки или музыку). Спокойная мелодичная музыка, звуки природы – покой. Механические звуки, электронная музыка, произведения с разной силой тональности (произведения Моцарта), музыкальные произведения с быстрым темпом (вальсы) – возбуждение.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Ароматерапия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– воздействует на обоняние. Приятные запахи – покой. Резкие запахи – возбуждение. Кроме того, эфирные масла обладают бактерицидными, противовирусными и противовоспалительными свойствами.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Тактильные ощущения</w:t>
      </w: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– воздействуют на рецепторы кожи. Ощущения мягкости, тепла, нежности – покой. Покалывание, надавливание, вибрация – возбуждение. Использование приборов для массажа снимает мышечное напряжение и улучшает кровообращение.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b/>
          <w:bCs/>
          <w:sz w:val="21"/>
          <w:lang w:eastAsia="ru-RU"/>
        </w:rPr>
        <w:t xml:space="preserve">Оборудование, из которого состоит сенсорная комната, можно условно классифицировать на два вида: релаксационное и активационное. </w:t>
      </w:r>
      <w:r w:rsidRPr="00092D9B">
        <w:rPr>
          <w:rFonts w:ascii="Arial" w:eastAsia="Times New Roman" w:hAnsi="Arial" w:cs="Arial"/>
          <w:sz w:val="21"/>
          <w:szCs w:val="21"/>
          <w:lang w:eastAsia="ru-RU"/>
        </w:rPr>
        <w:t>Аналогично можно разделить и сами комнаты.</w:t>
      </w:r>
    </w:p>
    <w:p w:rsidR="00071702" w:rsidRDefault="00071702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92D9B" w:rsidRPr="00071702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17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Виды сенсорных комнат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Релаксационная сенсорная комната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90694A"/>
          <w:sz w:val="21"/>
          <w:szCs w:val="21"/>
          <w:lang w:eastAsia="ru-RU"/>
        </w:rPr>
        <w:drawing>
          <wp:inline distT="0" distB="0" distL="0" distR="0">
            <wp:extent cx="2324100" cy="1859280"/>
            <wp:effectExtent l="19050" t="0" r="0" b="0"/>
            <wp:docPr id="12" name="Рисунок 12" descr="image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Как правило, эта комната имеет мягкое покрытие, настенные и напольные маты. В ней присутствуют пуфики и подушечки, кресло-качалка, повторяющее контуры тела человека, сухой бассейн с безопасными зеркалами. Она снабжена световыми приборами, которые создают рассеянный свет, обладают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фибероптическим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эффектом  (звездное небо, звездный дождь), подвешенными подвижными конструкциями (зеркальный шар, сухой дождь). Такая комната дополняется установкой для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ароматерапии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и музыкальной системой для воспроизведения.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Здесь используется следующий набор стимулов: мягкий проплывающий свет, успокаивающая музыка или звуки природы, приятный запах, удобная свободная поза в сочетании с тактильными ощущениями невесомости, мягкости и нежности.</w:t>
      </w:r>
    </w:p>
    <w:p w:rsid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u w:val="single"/>
          <w:lang w:eastAsia="ru-RU"/>
        </w:rPr>
        <w:t>Активационная сенсорная комната</w:t>
      </w:r>
    </w:p>
    <w:p w:rsidR="004E575B" w:rsidRPr="004E575B" w:rsidRDefault="004E575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90694A"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19050" t="0" r="0" b="0"/>
            <wp:docPr id="22" name="Рисунок 13" descr="image00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702" w:rsidRPr="00071702">
        <w:rPr>
          <w:rFonts w:ascii="Arial" w:eastAsia="Times New Roman" w:hAnsi="Arial" w:cs="Arial"/>
          <w:sz w:val="21"/>
          <w:szCs w:val="21"/>
          <w:lang w:eastAsia="ru-RU"/>
        </w:rPr>
        <w:t xml:space="preserve">              </w:t>
      </w:r>
      <w:r w:rsidR="00071702" w:rsidRPr="00071702">
        <w:rPr>
          <w:rFonts w:ascii="Arial" w:hAnsi="Arial" w:cs="Arial"/>
          <w:noProof/>
          <w:sz w:val="15"/>
          <w:szCs w:val="15"/>
          <w:lang w:eastAsia="ru-RU"/>
        </w:rPr>
        <w:t xml:space="preserve">                 </w:t>
      </w: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828800" cy="1786825"/>
            <wp:effectExtent l="19050" t="0" r="0" b="0"/>
            <wp:docPr id="23" name="iedbe8y8imgimage" descr="https://static.wixstatic.com/media/febf42_a88a12300b3b4871b067ee83dd4a0f83.jpg/v1/fill/w_195,h_264,al_c,q_80,usm_0.66_1.00_0.01/febf42_a88a12300b3b4871b067ee83dd4a0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be8y8imgimage" descr="https://static.wixstatic.com/media/febf42_a88a12300b3b4871b067ee83dd4a0f83.jpg/v1/fill/w_195,h_264,al_c,q_80,usm_0.66_1.00_0.01/febf42_a88a12300b3b4871b067ee83dd4a0f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90" cy="17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9B" w:rsidRPr="00092D9B" w:rsidRDefault="004E575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92D9B" w:rsidRPr="00092D9B">
        <w:rPr>
          <w:rFonts w:ascii="Arial" w:eastAsia="Times New Roman" w:hAnsi="Arial" w:cs="Arial"/>
          <w:sz w:val="21"/>
          <w:szCs w:val="21"/>
          <w:lang w:eastAsia="ru-RU"/>
        </w:rPr>
        <w:t>Комната покрыта сенсорными панелями для рук и ног (специальные сенсорные тропы для ног, воздушно-пузырьковые трубки, создающие вибрацию при касании). Комната оборудована световыми приборами, обладающими светооптическим эффектом и звуковым сопровождением (интерактивные панели, системы прожекторов). Также есть система для воспроизведения музыки или наборов звуков. Могут присутствовать массажные мячики и прочие подобные вещи. Для усиления световых эффектов комната может иметь специальные зеркала, способные зрительно изменять площадь комнаты в большую сторону.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Здесь используется следующий набор стимулов: яркий свет, создающий атмосферу праздника, веселья, тонизирующие звуки, тактильное воздействие (покалывание) на рецепторы кожи и рецепторы мышц, приводящее их в состояние возбуждения.</w:t>
      </w:r>
    </w:p>
    <w:p w:rsidR="00092D9B" w:rsidRPr="00071702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сенсорная комната?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Показаниями  к занятиям в сенсорной комнате могут служить: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неврозоподобные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состояния,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адаптационные расстройства,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нарушения в эмоциональной сфере (страхи, замкнутость),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психосоматические заболевания,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стресс, депрессивное состояние,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психоэмоциональное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напряжение,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мышечное напряжение,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нарушения в сфере поведения (агрессивное поведение),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синдром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гиперактивности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и дефицита внимания,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ослабление сенсорных функций (зрение, слух, осязание),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задержка речевого и психомоторного развития,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резидуально-органические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поражения ЦНС,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нарушения двигательных функций,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легкие формы аутизма,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энурез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энкопрез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нервный тик,</w:t>
      </w:r>
    </w:p>
    <w:p w:rsidR="00092D9B" w:rsidRPr="00092D9B" w:rsidRDefault="00092D9B" w:rsidP="00092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заикание.</w:t>
      </w:r>
    </w:p>
    <w:p w:rsidR="00092D9B" w:rsidRPr="00071702" w:rsidRDefault="001F6935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92D9B"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применяются сенсорные комнаты?</w:t>
      </w:r>
    </w:p>
    <w:p w:rsidR="00071702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90694A"/>
          <w:sz w:val="21"/>
          <w:szCs w:val="21"/>
          <w:lang w:eastAsia="ru-RU"/>
        </w:rPr>
        <w:drawing>
          <wp:inline distT="0" distB="0" distL="0" distR="0">
            <wp:extent cx="2857500" cy="1628775"/>
            <wp:effectExtent l="19050" t="0" r="0" b="0"/>
            <wp:docPr id="14" name="Рисунок 14" descr="image00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В школах, детских садах, сенсорные комнаты используют в основном для коррекции различных расстройств у детей. Занятия с детьми происходят в форме игры.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Обычно занятия в сенсорной комнате составляют не более 45 минут. Занятия могут проводиться как небольшими группами 2-4 человека, так и индивидуально. Во время занятия в сенсорной комнате человек может быть наедине с собой или вместе со специалистом-психологом. Обычно для психосоматических расстройств и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вегето-сосудистых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реакций достаточно воздействия только стимулов сенсорной комнаты, а для коррекции развития и лечения, к примеру, различных эмоциональных, адаптационных расстройств необходима также требуется дополнительная помощь специалиста-психолога.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Ограничений по возрасту нет. В домашних условиях можно создать атмосферу, близкую к той, которая есть в сенсорной комнате.</w:t>
      </w:r>
    </w:p>
    <w:p w:rsidR="00092D9B" w:rsidRPr="00071702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 и ограничения для использования сенсорной комнаты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Противопоказаниями являются глубокая умственная отсталость, эпилепсия, инфекционные заболевания. Ограничение – </w:t>
      </w:r>
      <w:proofErr w:type="spellStart"/>
      <w:r w:rsidRPr="00092D9B">
        <w:rPr>
          <w:rFonts w:ascii="Arial" w:eastAsia="Times New Roman" w:hAnsi="Arial" w:cs="Arial"/>
          <w:sz w:val="21"/>
          <w:szCs w:val="21"/>
          <w:lang w:eastAsia="ru-RU"/>
        </w:rPr>
        <w:t>гиперактивность</w:t>
      </w:r>
      <w:proofErr w:type="spellEnd"/>
      <w:r w:rsidRPr="00092D9B">
        <w:rPr>
          <w:rFonts w:ascii="Arial" w:eastAsia="Times New Roman" w:hAnsi="Arial" w:cs="Arial"/>
          <w:sz w:val="21"/>
          <w:szCs w:val="21"/>
          <w:lang w:eastAsia="ru-RU"/>
        </w:rPr>
        <w:t xml:space="preserve"> и различные психоневрологические заболевания, лечение которых осуществляется с применением психотропных препаратов.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92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Заключение</w:t>
      </w:r>
    </w:p>
    <w:p w:rsidR="00092D9B" w:rsidRPr="00092D9B" w:rsidRDefault="00092D9B" w:rsidP="0009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92D9B">
        <w:rPr>
          <w:rFonts w:ascii="Arial" w:eastAsia="Times New Roman" w:hAnsi="Arial" w:cs="Arial"/>
          <w:sz w:val="21"/>
          <w:szCs w:val="21"/>
          <w:lang w:eastAsia="ru-RU"/>
        </w:rPr>
        <w:t>Изучение сенсорных систем активно развивается. Воздействие через рецепторы на головной мозг занимает умы многих ученых мира. И хотя исследования еще не окончены, мы с вами уже знаем, что сенсорная комната, несомненно, является уникальным «изобретением» и оказывает положительное воздействие на организм человека.</w:t>
      </w:r>
    </w:p>
    <w:p w:rsidR="00092D9B" w:rsidRPr="00092D9B" w:rsidRDefault="00092D9B" w:rsidP="00092D9B">
      <w:pPr>
        <w:shd w:val="clear" w:color="auto" w:fill="FFFFFF"/>
        <w:spacing w:before="100" w:beforeAutospacing="1" w:after="0" w:line="38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D9B" w:rsidRPr="00092D9B" w:rsidRDefault="00092D9B" w:rsidP="00092D9B">
      <w:pPr>
        <w:shd w:val="clear" w:color="auto" w:fill="FFFFFF"/>
        <w:spacing w:before="100" w:beforeAutospacing="1" w:after="0" w:line="38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2D9B" w:rsidRPr="00092D9B" w:rsidRDefault="00092D9B" w:rsidP="00092D9B">
      <w:pPr>
        <w:shd w:val="clear" w:color="auto" w:fill="FFFFFF"/>
        <w:spacing w:before="100" w:beforeAutospacing="1" w:after="0" w:line="38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548" w:rsidRDefault="00350548"/>
    <w:sectPr w:rsidR="00350548" w:rsidSect="0007170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1B"/>
    <w:multiLevelType w:val="multilevel"/>
    <w:tmpl w:val="03AC51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B057F3"/>
    <w:multiLevelType w:val="multilevel"/>
    <w:tmpl w:val="A97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10AA"/>
    <w:multiLevelType w:val="multilevel"/>
    <w:tmpl w:val="F0A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55CD7"/>
    <w:multiLevelType w:val="multilevel"/>
    <w:tmpl w:val="F89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B33"/>
    <w:multiLevelType w:val="multilevel"/>
    <w:tmpl w:val="CED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46FE6"/>
    <w:multiLevelType w:val="multilevel"/>
    <w:tmpl w:val="584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83D21"/>
    <w:multiLevelType w:val="multilevel"/>
    <w:tmpl w:val="DA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579B7"/>
    <w:multiLevelType w:val="multilevel"/>
    <w:tmpl w:val="257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D5529"/>
    <w:multiLevelType w:val="multilevel"/>
    <w:tmpl w:val="843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31E5F"/>
    <w:multiLevelType w:val="multilevel"/>
    <w:tmpl w:val="8EA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30E68"/>
    <w:multiLevelType w:val="multilevel"/>
    <w:tmpl w:val="D5525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7751608"/>
    <w:multiLevelType w:val="multilevel"/>
    <w:tmpl w:val="E52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31299"/>
    <w:multiLevelType w:val="multilevel"/>
    <w:tmpl w:val="5E8C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D9B"/>
    <w:rsid w:val="000706D9"/>
    <w:rsid w:val="00071702"/>
    <w:rsid w:val="00092D9B"/>
    <w:rsid w:val="001F6935"/>
    <w:rsid w:val="002C6B92"/>
    <w:rsid w:val="00350548"/>
    <w:rsid w:val="004E575B"/>
    <w:rsid w:val="005016CF"/>
    <w:rsid w:val="00825877"/>
    <w:rsid w:val="00B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8"/>
  </w:style>
  <w:style w:type="paragraph" w:styleId="1">
    <w:name w:val="heading 1"/>
    <w:basedOn w:val="a"/>
    <w:link w:val="10"/>
    <w:uiPriority w:val="9"/>
    <w:qFormat/>
    <w:rsid w:val="0009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90694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D9B"/>
    <w:rPr>
      <w:rFonts w:ascii="Times New Roman" w:eastAsia="Times New Roman" w:hAnsi="Times New Roman" w:cs="Times New Roman"/>
      <w:b/>
      <w:bCs/>
      <w:color w:val="90694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92D9B"/>
    <w:rPr>
      <w:b/>
      <w:bCs/>
    </w:rPr>
  </w:style>
  <w:style w:type="paragraph" w:styleId="a6">
    <w:name w:val="Normal (Web)"/>
    <w:basedOn w:val="a"/>
    <w:uiPriority w:val="99"/>
    <w:semiHidden/>
    <w:unhideWhenUsed/>
    <w:rsid w:val="0009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2D9B"/>
    <w:rPr>
      <w:color w:val="7BA428"/>
      <w:u w:val="single"/>
    </w:rPr>
  </w:style>
  <w:style w:type="paragraph" w:customStyle="1" w:styleId="western">
    <w:name w:val="western"/>
    <w:basedOn w:val="a"/>
    <w:rsid w:val="0009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92D9B"/>
    <w:rPr>
      <w:i/>
      <w:iCs/>
    </w:rPr>
  </w:style>
  <w:style w:type="character" w:customStyle="1" w:styleId="catitemimage">
    <w:name w:val="catitemimage"/>
    <w:basedOn w:val="a0"/>
    <w:rsid w:val="00092D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127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98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49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47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86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1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18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778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6" w:color="DDDDDD"/>
                                                        <w:left w:val="single" w:sz="6" w:space="6" w:color="DDDDDD"/>
                                                        <w:bottom w:val="single" w:sz="6" w:space="6" w:color="DDDDDD"/>
                                                        <w:right w:val="single" w:sz="6" w:space="6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74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92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8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2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22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1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33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26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0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34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2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0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8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90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95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16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7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7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7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6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3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47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43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87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36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zdorovie/wp-content/uploads/2015/03/image0023.jpg" TargetMode="External"/><Relationship Id="rId13" Type="http://schemas.openxmlformats.org/officeDocument/2006/relationships/hyperlink" Target="http://azbyka.ru/zdorovie/wp-content/uploads/2015/03/image004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azbyka.ru/zdorovie/sensornaya-komnata-chto-eto-i-dlya-chego-nuzh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zbyka.ru/zdorovie/wp-content/uploads/2015/03/image003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2016-02-17T14:32:00Z</dcterms:created>
  <dcterms:modified xsi:type="dcterms:W3CDTF">2016-03-02T14:41:00Z</dcterms:modified>
</cp:coreProperties>
</file>